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hu"/>
        </w:rPr>
        <w:t>OEM táblagép-meghajtó Adatvédelmi nyilatkozat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hu"/>
        </w:rPr>
        <w:t xml:space="preserve">A jelen Adatvédelmi nyilatkozat a személyes adatoknak a Wacom Co., Ltd., leányvállalatai (együttesen „Wacom Csoport”) és OEM ügyfelei által szállított OEM táblagép-meghajtó szoftver által történő kezelésére vonatkozik, és az OEM táblagép-meghajtó Ön által történő használatára alkalmazandó. A jelen OEM Adatvédelmi nyilatkozat a </w:t>
      </w:r>
      <w:hyperlink r:id="rId6" w:history="1">
        <w:r>
          <w:rPr>
            <w:lang w:val="hu"/>
          </w:rPr>
          <w:t>Wacom Adatvédelmi szabályzatának</w:t>
        </w:r>
      </w:hyperlink>
      <w:r>
        <w:rPr>
          <w:lang w:val="hu"/>
        </w:rPr>
        <w:t xml:space="preserve"> (</w:t>
      </w:r>
      <w:hyperlink r:id="rId7" w:history="1">
        <w:r>
          <w:rPr>
            <w:rStyle w:val="Hyperlink"/>
            <w:lang w:val="hu"/>
          </w:rPr>
          <w:t>https://www.wacom.com/privacy</w:t>
        </w:r>
      </w:hyperlink>
      <w:r>
        <w:rPr>
          <w:lang w:val="hu"/>
        </w:rPr>
        <w:t>) részét képezi.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hu"/>
        </w:rPr>
        <w:t>1.</w:t>
      </w:r>
      <w:r>
        <w:rPr>
          <w:lang w:val="hu"/>
        </w:rPr>
        <w:tab/>
        <w:t>Meghatározások</w:t>
      </w:r>
    </w:p>
    <w:p w14:paraId="60FBF1B0" w14:textId="77777777" w:rsidR="00457970" w:rsidRPr="00AB330E" w:rsidRDefault="00457970" w:rsidP="00457970">
      <w:r>
        <w:rPr>
          <w:lang w:val="hu"/>
        </w:rPr>
        <w:tab/>
        <w:t>1.1.</w:t>
      </w:r>
      <w:r>
        <w:rPr>
          <w:lang w:val="hu"/>
        </w:rPr>
        <w:tab/>
        <w:t xml:space="preserve">„Személyes adatok” jelentése minden olyan adat, amely – akár önmagában, akár általunk hozzáférhető más adatokkal együttesen – Önre mint azonosított vagy azonosítható személyre vonatkozik. </w:t>
      </w:r>
    </w:p>
    <w:p w14:paraId="3C73D59D" w14:textId="77777777" w:rsidR="00457970" w:rsidRPr="00AB330E" w:rsidRDefault="00457970" w:rsidP="00457970">
      <w:r>
        <w:rPr>
          <w:lang w:val="hu"/>
        </w:rPr>
        <w:tab/>
        <w:t>1.2.</w:t>
      </w:r>
      <w:r>
        <w:rPr>
          <w:lang w:val="hu"/>
        </w:rPr>
        <w:tab/>
        <w:t>„Felhasználó”, „Ön” vagy „Öné” jelentése az a személy, aki az OEM táblagép-meghajtót használja.</w:t>
      </w:r>
      <w:r>
        <w:rPr>
          <w:lang w:val="hu"/>
        </w:rPr>
        <w:tab/>
      </w:r>
    </w:p>
    <w:p w14:paraId="42D6B85C" w14:textId="77777777" w:rsidR="00457970" w:rsidRPr="00AB330E" w:rsidRDefault="00457970" w:rsidP="00457970">
      <w:r>
        <w:rPr>
          <w:lang w:val="hu"/>
        </w:rPr>
        <w:tab/>
        <w:t>1.3.</w:t>
      </w:r>
      <w:r>
        <w:rPr>
          <w:lang w:val="hu"/>
        </w:rPr>
        <w:tab/>
        <w:t xml:space="preserve">„Wacom”, „mi”, „mienk” vagy bennünket” jelentése az az illetékes vállalat a Wacom Csoporton belül, amely a </w:t>
      </w:r>
      <w:hyperlink r:id="rId8" w:history="1">
        <w:r>
          <w:rPr>
            <w:lang w:val="hu"/>
          </w:rPr>
          <w:t>Wacom Adatvédelmi szabályzatban</w:t>
        </w:r>
      </w:hyperlink>
      <w:r>
        <w:rPr>
          <w:lang w:val="hu"/>
        </w:rPr>
        <w:t xml:space="preserve"> meghatározásra került és amely felelős az OEM táblagép-meghajtó Ön által történő használatával kapcsolatosan kapott személyes adatainak vagy nem személyes adatainak kezeléséért. A Wacom Csoport vállalatainak listája megtalálható ezen az oldalon:</w:t>
      </w:r>
    </w:p>
    <w:p w14:paraId="426B7079" w14:textId="77777777" w:rsidR="00457970" w:rsidRPr="00AB330E" w:rsidRDefault="00457970" w:rsidP="00457970">
      <w:r>
        <w:rPr>
          <w:lang w:val="hu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hu"/>
        </w:rPr>
        <w:tab/>
        <w:t>1.4</w:t>
      </w:r>
      <w:r>
        <w:rPr>
          <w:lang w:val="hu"/>
        </w:rPr>
        <w:tab/>
        <w:t>„OEM ügyfél” jelentése az a vállalat, amely megvásárolja és/vagy licenceli a Wacom technológiáját és OEM táblagép-meghajtó szoftverét saját OEM eszközbe történő integráció és ügyfelei („Felhasználók”) számára történő forgalmazás céljára.</w:t>
      </w:r>
    </w:p>
    <w:p w14:paraId="149A3B3A" w14:textId="588C355E" w:rsidR="00457970" w:rsidRDefault="00457970" w:rsidP="00584F09">
      <w:pPr>
        <w:ind w:firstLine="720"/>
      </w:pPr>
      <w:r>
        <w:rPr>
          <w:lang w:val="hu"/>
        </w:rPr>
        <w:t>1.5</w:t>
      </w:r>
      <w:r>
        <w:rPr>
          <w:lang w:val="hu"/>
        </w:rPr>
        <w:tab/>
        <w:t>„OEM táblagép-meghajtó” jelenti és magában foglalja a Wacom táblagép-komponenseknek az Ön eszközén támogatást nyújtó és az Ön számára a beállítások módosítását és egyéb releváns információkhoz való hozzáférést biztosító különböző szoftverelemeket.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hu"/>
        </w:rPr>
        <w:t>2.</w:t>
      </w:r>
      <w:r>
        <w:rPr>
          <w:lang w:val="hu"/>
        </w:rPr>
        <w:tab/>
        <w:t>Az OEM táblagép-meghajtó által biztosított internetes hivatkozások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hu"/>
        </w:rPr>
        <w:t>2.1</w:t>
      </w:r>
      <w:r>
        <w:rPr>
          <w:lang w:val="hu"/>
        </w:rPr>
        <w:tab/>
        <w:t>Az OEM táblagép-meghajtó tartalmazhat a Wacom weboldalára, az ügyfél weboldalára és egyéb külső weboldalakra tájékoztató és oktatási céllal mutató hivatkozásokat. Ezeknek a hivatkozásoknak a megnyitása opcionális, és nem befolyásolja az Ön OEM táblagép-meghajtóját vagy Wacom-termékeit.</w:t>
      </w:r>
      <w:bookmarkStart w:id="0" w:name="_Hlk53065557"/>
      <w:r>
        <w:rPr>
          <w:lang w:val="hu"/>
        </w:rPr>
        <w:t xml:space="preserve"> Amennyiben ilyen hivatkozásokat megnyit és belép ezekre a weboldalakra, akkor az adott weboldalakkal történő interakciókra az adott weboldalak adatvédelmi szabályzatai vonatkoznak.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hu"/>
        </w:rPr>
        <w:t>2.2</w:t>
      </w:r>
      <w:r>
        <w:rPr>
          <w:lang w:val="hu"/>
        </w:rPr>
        <w:tab/>
        <w:t xml:space="preserve">Az OEM táblagép-meghajtóval kapcsolatos meghajtó-frissítések és egyéb tájékoztatók a Wacom weboldalán, az OEM ügyfél weboldalain és egyéb külső weboldalakon lehetnek elérhetők. Ezeknek az oldalaknak a meglátogatása opcionális, és amennyiben hozzáfér ezekhez a weboldalakhoz, </w:t>
      </w:r>
      <w:r>
        <w:rPr>
          <w:lang w:val="hu"/>
        </w:rPr>
        <w:lastRenderedPageBreak/>
        <w:t>akkor az adott weboldalakkal történő interakciókra az adott weboldalak adatvédelmi szabályzatai vonatkoznak.</w:t>
      </w:r>
    </w:p>
    <w:p w14:paraId="29F9DEE1" w14:textId="77777777" w:rsidR="00457970" w:rsidRPr="00AB330E" w:rsidRDefault="00457970" w:rsidP="00457970">
      <w:r>
        <w:rPr>
          <w:lang w:val="hu"/>
        </w:rPr>
        <w:t>3.</w:t>
      </w:r>
      <w:r>
        <w:rPr>
          <w:lang w:val="hu"/>
        </w:rPr>
        <w:tab/>
        <w:t>OEM táblagép-meghajtó használati analitikája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hu"/>
        </w:rPr>
        <w:t>Az OEM táblagép-meghajtó nem gyűjt és nem oszt meg semmilyen, Öntől vagy az eszközéről származó személyes vagy egyéb adatot a Wacommal.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hu"/>
        </w:rPr>
        <w:t>4.</w:t>
      </w:r>
      <w:r>
        <w:rPr>
          <w:lang w:val="hu"/>
        </w:rPr>
        <w:tab/>
        <w:t>A jelen Adatvédelmi nyilatkozat módosításai és frissítései</w:t>
      </w:r>
    </w:p>
    <w:p w14:paraId="0D8E2F9D" w14:textId="77777777" w:rsidR="00584F09" w:rsidRPr="00AB330E" w:rsidRDefault="00584F09" w:rsidP="00584F09">
      <w:r>
        <w:rPr>
          <w:lang w:val="hu"/>
        </w:rPr>
        <w:t>A jelen Adatvédelmi nyilatkozat rendszeresen felülvizsgálatra kerülhet. A módosított változatok a Wacom által történt közzétételtől és az OEM táblagép-meghajtón keresztül történt rendelkezésre bocsátástól hatályosak.</w:t>
      </w:r>
    </w:p>
    <w:p w14:paraId="22C55AA0" w14:textId="77777777" w:rsidR="00584F09" w:rsidRPr="00AB330E" w:rsidRDefault="00584F09" w:rsidP="00584F09">
      <w:r>
        <w:rPr>
          <w:lang w:val="hu"/>
        </w:rPr>
        <w:t>Vége.</w:t>
      </w:r>
    </w:p>
    <w:p w14:paraId="08328123" w14:textId="77777777" w:rsidR="00584F09" w:rsidRPr="00AB330E" w:rsidRDefault="00584F09" w:rsidP="00584F09"/>
    <w:p w14:paraId="1490BEBF" w14:textId="30196E4E" w:rsidR="00584F09" w:rsidRDefault="00584F09" w:rsidP="00584F09">
      <w:r>
        <w:rPr>
          <w:lang w:val="hu"/>
        </w:rPr>
        <w:t>© 202</w:t>
      </w:r>
      <w:r w:rsidR="00152D9B">
        <w:rPr>
          <w:lang w:val="hu"/>
        </w:rPr>
        <w:t>3</w:t>
      </w:r>
      <w:r>
        <w:rPr>
          <w:lang w:val="hu"/>
        </w:rPr>
        <w:t xml:space="preserve"> Wacom Co. Minden jog fenntartva.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152D9B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52D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2023-01-19T17:50:00Z</dcterms:modified>
</cp:coreProperties>
</file>